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C44" w:rsidRDefault="00EC7C44" w:rsidP="00987A89">
      <w:pPr>
        <w:pStyle w:val="Bezmezer"/>
        <w:jc w:val="center"/>
        <w:rPr>
          <w:b/>
          <w:sz w:val="32"/>
          <w:szCs w:val="32"/>
        </w:rPr>
      </w:pPr>
      <w:r w:rsidRPr="007E36CA">
        <w:rPr>
          <w:b/>
          <w:sz w:val="32"/>
          <w:szCs w:val="32"/>
        </w:rPr>
        <w:t>Účelové určení a podmínky použití neinvestiční dotace</w:t>
      </w:r>
    </w:p>
    <w:p w:rsidR="00EC7C44" w:rsidRDefault="00EC7C44" w:rsidP="00987A89">
      <w:pPr>
        <w:pStyle w:val="Bezmezer"/>
        <w:jc w:val="center"/>
        <w:rPr>
          <w:b/>
          <w:sz w:val="32"/>
          <w:szCs w:val="32"/>
        </w:rPr>
      </w:pPr>
    </w:p>
    <w:p w:rsidR="00EC7C44" w:rsidRDefault="00EC7C44" w:rsidP="00987A89">
      <w:pPr>
        <w:pStyle w:val="Bezmezer"/>
        <w:jc w:val="center"/>
        <w:rPr>
          <w:b/>
          <w:sz w:val="32"/>
          <w:szCs w:val="32"/>
        </w:rPr>
      </w:pPr>
      <w:r w:rsidRPr="007E36CA">
        <w:rPr>
          <w:b/>
          <w:sz w:val="32"/>
          <w:szCs w:val="32"/>
        </w:rPr>
        <w:t xml:space="preserve">PROGRAM </w:t>
      </w:r>
      <w:r>
        <w:rPr>
          <w:b/>
          <w:sz w:val="32"/>
          <w:szCs w:val="32"/>
        </w:rPr>
        <w:t xml:space="preserve">ORGANIZACE </w:t>
      </w:r>
      <w:r w:rsidR="00987A89">
        <w:rPr>
          <w:b/>
          <w:sz w:val="32"/>
          <w:szCs w:val="32"/>
        </w:rPr>
        <w:t>SPORTU</w:t>
      </w:r>
    </w:p>
    <w:p w:rsidR="00987A89" w:rsidRDefault="00987A89" w:rsidP="00987A89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(příloha ke smlouvám o zajištění turnajů)</w:t>
      </w:r>
    </w:p>
    <w:p w:rsidR="00EC7C44" w:rsidRDefault="00EC7C44" w:rsidP="00EC7C44">
      <w:pPr>
        <w:pStyle w:val="Bezmezer"/>
        <w:jc w:val="center"/>
        <w:rPr>
          <w:b/>
          <w:sz w:val="32"/>
          <w:szCs w:val="32"/>
        </w:rPr>
      </w:pPr>
    </w:p>
    <w:p w:rsidR="00EC7C44" w:rsidRDefault="00EC7C44" w:rsidP="00EC7C44">
      <w:pPr>
        <w:pStyle w:val="Bezmezer"/>
        <w:jc w:val="center"/>
        <w:rPr>
          <w:b/>
          <w:sz w:val="32"/>
          <w:szCs w:val="32"/>
        </w:rPr>
      </w:pPr>
    </w:p>
    <w:p w:rsidR="00EC7C44" w:rsidRPr="00DB7310" w:rsidRDefault="00EC7C44" w:rsidP="00EC7C44">
      <w:pPr>
        <w:pStyle w:val="Bezmezer"/>
        <w:rPr>
          <w:sz w:val="24"/>
          <w:szCs w:val="24"/>
          <w:u w:val="single"/>
        </w:rPr>
      </w:pPr>
    </w:p>
    <w:p w:rsidR="00EC7C44" w:rsidRPr="00DB7310" w:rsidRDefault="00EC7C44" w:rsidP="00EC7C44">
      <w:pPr>
        <w:pStyle w:val="Bezmezer"/>
        <w:ind w:left="0" w:firstLine="0"/>
        <w:rPr>
          <w:sz w:val="24"/>
          <w:szCs w:val="24"/>
          <w:u w:val="single"/>
        </w:rPr>
      </w:pPr>
      <w:r w:rsidRPr="00DB7310">
        <w:rPr>
          <w:sz w:val="24"/>
          <w:szCs w:val="24"/>
          <w:u w:val="single"/>
        </w:rPr>
        <w:t xml:space="preserve">Dotaci </w:t>
      </w:r>
      <w:r w:rsidRPr="00DB7310">
        <w:rPr>
          <w:b/>
          <w:sz w:val="24"/>
          <w:szCs w:val="24"/>
          <w:u w:val="single"/>
        </w:rPr>
        <w:t xml:space="preserve">LZE </w:t>
      </w:r>
      <w:r w:rsidRPr="00DB7310">
        <w:rPr>
          <w:sz w:val="24"/>
          <w:szCs w:val="24"/>
          <w:u w:val="single"/>
        </w:rPr>
        <w:t>použít na způsobilé výdaje:</w:t>
      </w:r>
    </w:p>
    <w:p w:rsidR="00EC7C44" w:rsidRPr="00D553BD" w:rsidRDefault="00EC7C44" w:rsidP="00EC7C44">
      <w:pPr>
        <w:pStyle w:val="Bezmezer"/>
        <w:ind w:left="0" w:firstLine="0"/>
        <w:rPr>
          <w:sz w:val="24"/>
          <w:szCs w:val="24"/>
        </w:rPr>
      </w:pPr>
    </w:p>
    <w:p w:rsidR="00FA2A6E" w:rsidRDefault="00EC7C44" w:rsidP="009E6D14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D553BD">
        <w:rPr>
          <w:sz w:val="24"/>
          <w:szCs w:val="24"/>
        </w:rPr>
        <w:t xml:space="preserve">úhradu nákladů na povinný poplatek za členství nebo za organizaci akce pro Mezinárodní světovou nebo Evropskou sportovní federaci, na tzv. nástupové oblečení na vrcholných mezinárodních soutěžích, </w:t>
      </w:r>
    </w:p>
    <w:p w:rsidR="00987A89" w:rsidRPr="009E6D14" w:rsidRDefault="009E6D14" w:rsidP="009E6D14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D553BD">
        <w:rPr>
          <w:sz w:val="24"/>
          <w:szCs w:val="24"/>
        </w:rPr>
        <w:t>činnosti související s organizací a rozvojem daného sportu na území ČR, organizací národních soutěží, pořádání celostátních národních i mezinárodních sportovních akcí, pořádání akcí na podporu rozvoje daného sportu, náborových a propagačních akcí,</w:t>
      </w:r>
    </w:p>
    <w:p w:rsidR="00EC7C44" w:rsidRDefault="00DB7310" w:rsidP="00EC7C44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technickoorganizační a servisní zajištění turnaje, </w:t>
      </w:r>
      <w:r w:rsidR="00EC7C44" w:rsidRPr="00D553BD">
        <w:rPr>
          <w:sz w:val="24"/>
          <w:szCs w:val="24"/>
        </w:rPr>
        <w:t>cestovné, dopravu, ubytování, stravování v ČR i v zahraničí, pokud souvisejí s plněním účelu dotace</w:t>
      </w:r>
      <w:r w:rsidR="00987A89">
        <w:rPr>
          <w:sz w:val="24"/>
          <w:szCs w:val="24"/>
        </w:rPr>
        <w:t xml:space="preserve"> (stravováním se rozumí stravování sportovců v průběhu akce, nikoliv tedy *pohoštění pro ostatní účastníky akce).</w:t>
      </w:r>
    </w:p>
    <w:p w:rsidR="00EC7C44" w:rsidRPr="00D553BD" w:rsidRDefault="00EC7C44" w:rsidP="00EC7C44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D553BD">
        <w:rPr>
          <w:sz w:val="24"/>
          <w:szCs w:val="24"/>
        </w:rPr>
        <w:t>vzdělávací a metodickou činnost, doškolování pracovníků včetně zahraničních stáží</w:t>
      </w:r>
    </w:p>
    <w:p w:rsidR="00EC7C44" w:rsidRPr="00D553BD" w:rsidRDefault="00EC7C44" w:rsidP="00EC7C44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D553BD">
        <w:rPr>
          <w:sz w:val="24"/>
          <w:szCs w:val="24"/>
        </w:rPr>
        <w:t>propagac</w:t>
      </w:r>
      <w:r w:rsidR="00FA2A6E">
        <w:rPr>
          <w:sz w:val="24"/>
          <w:szCs w:val="24"/>
        </w:rPr>
        <w:t>e</w:t>
      </w:r>
      <w:r w:rsidRPr="00D553BD">
        <w:rPr>
          <w:sz w:val="24"/>
          <w:szCs w:val="24"/>
        </w:rPr>
        <w:t>, pokud souvis</w:t>
      </w:r>
      <w:r w:rsidR="00FA2A6E">
        <w:rPr>
          <w:sz w:val="24"/>
          <w:szCs w:val="24"/>
        </w:rPr>
        <w:t>í</w:t>
      </w:r>
      <w:r w:rsidRPr="00D553BD">
        <w:rPr>
          <w:sz w:val="24"/>
          <w:szCs w:val="24"/>
        </w:rPr>
        <w:t xml:space="preserve"> s plněním účelu dotace</w:t>
      </w:r>
      <w:r w:rsidR="00FA2A6E">
        <w:rPr>
          <w:sz w:val="24"/>
          <w:szCs w:val="24"/>
        </w:rPr>
        <w:t xml:space="preserve"> (propagace na turnaje, informační tiskové materiály, výsledkové listiny, uveřejnění na webu, propagace turnajů v dalších médiích</w:t>
      </w:r>
      <w:r w:rsidRPr="00D553BD">
        <w:rPr>
          <w:sz w:val="24"/>
          <w:szCs w:val="24"/>
        </w:rPr>
        <w:t>, a odměny za sportovní výsledky</w:t>
      </w:r>
      <w:r w:rsidR="00FA2A6E">
        <w:rPr>
          <w:sz w:val="24"/>
          <w:szCs w:val="24"/>
        </w:rPr>
        <w:t xml:space="preserve"> (čeští hráči)</w:t>
      </w:r>
      <w:r w:rsidRPr="00D553BD">
        <w:rPr>
          <w:sz w:val="24"/>
          <w:szCs w:val="24"/>
        </w:rPr>
        <w:t>,</w:t>
      </w:r>
      <w:r w:rsidRPr="00FA2A6E">
        <w:rPr>
          <w:b/>
          <w:sz w:val="24"/>
          <w:szCs w:val="24"/>
          <w:u w:val="single"/>
        </w:rPr>
        <w:t xml:space="preserve"> </w:t>
      </w:r>
      <w:r w:rsidRPr="00FA2A6E">
        <w:rPr>
          <w:b/>
          <w:color w:val="FF0000"/>
          <w:sz w:val="24"/>
          <w:szCs w:val="24"/>
          <w:u w:val="single"/>
        </w:rPr>
        <w:t>souhrnně však nejvýše do 15 % z celkové poskytnuté dotace,</w:t>
      </w:r>
    </w:p>
    <w:p w:rsidR="00EC7C44" w:rsidRPr="00D553BD" w:rsidRDefault="00EC7C44" w:rsidP="00EC7C44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D553BD">
        <w:rPr>
          <w:sz w:val="24"/>
          <w:szCs w:val="24"/>
        </w:rPr>
        <w:t>vybavení hmotným majetkem souvisejícím s plněním účelu dotace, jehož ocenění je nižší nebo rovno 40 tis. Kč, souhrnně s písm. m) však nejvýše do 25 % z celkové poskytnuté dotace,</w:t>
      </w:r>
    </w:p>
    <w:p w:rsidR="00EC7C44" w:rsidRPr="00D553BD" w:rsidRDefault="00EC7C44" w:rsidP="00EC7C44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D553BD">
        <w:rPr>
          <w:sz w:val="24"/>
          <w:szCs w:val="24"/>
        </w:rPr>
        <w:t>vybavení nehmotným majetkem souvisejícím s plněním účelu dotace, jehož ocenění je nižší nebo rovno 60 tis. Kč, souhrnně s písm. l) však nejvýše do 25 % celkové poskytnuté dotace,</w:t>
      </w:r>
    </w:p>
    <w:p w:rsidR="00EC7C44" w:rsidRPr="00D553BD" w:rsidRDefault="00EC7C44" w:rsidP="00EC7C44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D553BD">
        <w:rPr>
          <w:sz w:val="24"/>
          <w:szCs w:val="24"/>
        </w:rPr>
        <w:t>poplatky za telekomunikační služby, souhrnně však nejvýše do 7,5 % z celkové poskytnuté dotace,</w:t>
      </w:r>
    </w:p>
    <w:p w:rsidR="00EC7C44" w:rsidRPr="00D553BD" w:rsidRDefault="00EC7C44" w:rsidP="00EC7C44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D553BD">
        <w:rPr>
          <w:sz w:val="24"/>
          <w:szCs w:val="24"/>
        </w:rPr>
        <w:t xml:space="preserve">odměny a mzdové </w:t>
      </w:r>
      <w:r w:rsidRPr="00DB7310">
        <w:rPr>
          <w:sz w:val="24"/>
          <w:szCs w:val="24"/>
          <w:u w:val="single"/>
        </w:rPr>
        <w:t xml:space="preserve">náklady trenérů (včetně trenérský služeb), členů realizačního týmu a </w:t>
      </w:r>
      <w:r w:rsidRPr="00DB7310">
        <w:rPr>
          <w:b/>
          <w:sz w:val="24"/>
          <w:szCs w:val="24"/>
          <w:u w:val="single"/>
        </w:rPr>
        <w:t>dalších podpůrných pracovníků,</w:t>
      </w:r>
      <w:r w:rsidRPr="00D553BD">
        <w:rPr>
          <w:sz w:val="24"/>
          <w:szCs w:val="24"/>
        </w:rPr>
        <w:t xml:space="preserve"> prokazatelně se podílejících na aktivitách naplňujících účel dotace, je možné čerpat s limitem do 45 tis. Kč na osobu a měsíc; výše úvazku nesmí převýšit 1,2 pracovního úvazku. Z dotace lze hradit i související povinné zákonné odvody zaměstnavatele, které nejsou do výše limitu zahrnuty. Výše uvedený limit je platný pro výkon práce v pracovním poměru, v rámci dohod o pracích konaných mimo pracovní poměr (DPP a DPČ) i v rámci služeb poskytovaných osobami samostatně výdělečně činnými (OSVČ),</w:t>
      </w:r>
    </w:p>
    <w:p w:rsidR="00EC7C44" w:rsidRPr="00DB7310" w:rsidRDefault="00EC7C44" w:rsidP="00EC7C44">
      <w:pPr>
        <w:pStyle w:val="Bezmezer"/>
        <w:numPr>
          <w:ilvl w:val="0"/>
          <w:numId w:val="1"/>
        </w:numPr>
        <w:rPr>
          <w:sz w:val="24"/>
          <w:szCs w:val="24"/>
          <w:u w:val="single"/>
        </w:rPr>
      </w:pPr>
      <w:r w:rsidRPr="00DB7310">
        <w:rPr>
          <w:sz w:val="24"/>
          <w:szCs w:val="24"/>
          <w:u w:val="single"/>
        </w:rPr>
        <w:t>ostatní výdaje vztahující se k aktivitám prokazatelně naplňujícím účel dotace,</w:t>
      </w:r>
      <w:r w:rsidRPr="00D553BD">
        <w:rPr>
          <w:sz w:val="24"/>
          <w:szCs w:val="24"/>
        </w:rPr>
        <w:t xml:space="preserve"> </w:t>
      </w:r>
      <w:r w:rsidRPr="00DB7310">
        <w:rPr>
          <w:sz w:val="24"/>
          <w:szCs w:val="24"/>
          <w:u w:val="single"/>
        </w:rPr>
        <w:t xml:space="preserve">pokud nejsou uvedeny v </w:t>
      </w:r>
      <w:r w:rsidR="00DB7310" w:rsidRPr="00DB7310">
        <w:rPr>
          <w:sz w:val="24"/>
          <w:szCs w:val="24"/>
          <w:u w:val="single"/>
        </w:rPr>
        <w:t>„DOTACI nelze použít na nezpůsobilé výdaje“</w:t>
      </w:r>
    </w:p>
    <w:p w:rsidR="00EC7C44" w:rsidRDefault="00EC7C44" w:rsidP="00EC7C44">
      <w:pPr>
        <w:pStyle w:val="Bezmezer"/>
        <w:ind w:left="1483" w:firstLine="0"/>
        <w:rPr>
          <w:sz w:val="24"/>
          <w:szCs w:val="24"/>
        </w:rPr>
      </w:pPr>
    </w:p>
    <w:p w:rsidR="00EC7C44" w:rsidRDefault="00EC7C44" w:rsidP="00EC7C44">
      <w:pPr>
        <w:pStyle w:val="Bezmezer"/>
        <w:ind w:left="1483" w:firstLine="0"/>
        <w:rPr>
          <w:sz w:val="24"/>
          <w:szCs w:val="24"/>
        </w:rPr>
      </w:pPr>
    </w:p>
    <w:p w:rsidR="00EC7C44" w:rsidRPr="00D553BD" w:rsidRDefault="00EC7C44" w:rsidP="00EC7C44">
      <w:pPr>
        <w:pStyle w:val="Bezmezer"/>
        <w:ind w:left="1483" w:firstLine="0"/>
        <w:rPr>
          <w:sz w:val="24"/>
          <w:szCs w:val="24"/>
        </w:rPr>
      </w:pPr>
    </w:p>
    <w:p w:rsidR="00EC7C44" w:rsidRPr="00DB7310" w:rsidRDefault="00EC7C44" w:rsidP="00EC7C44">
      <w:pPr>
        <w:pStyle w:val="Bezmezer"/>
        <w:rPr>
          <w:sz w:val="24"/>
          <w:szCs w:val="24"/>
          <w:u w:val="single"/>
        </w:rPr>
      </w:pPr>
      <w:r w:rsidRPr="00DB7310">
        <w:rPr>
          <w:sz w:val="24"/>
          <w:szCs w:val="24"/>
          <w:u w:val="single"/>
        </w:rPr>
        <w:lastRenderedPageBreak/>
        <w:t xml:space="preserve">Dotaci </w:t>
      </w:r>
      <w:r w:rsidRPr="00DB7310">
        <w:rPr>
          <w:b/>
          <w:sz w:val="24"/>
          <w:szCs w:val="24"/>
          <w:u w:val="single"/>
        </w:rPr>
        <w:t xml:space="preserve">NELZE </w:t>
      </w:r>
      <w:r w:rsidRPr="00DB7310">
        <w:rPr>
          <w:sz w:val="24"/>
          <w:szCs w:val="24"/>
          <w:u w:val="single"/>
        </w:rPr>
        <w:t>použít na nezpůsobilé výdaje:</w:t>
      </w:r>
    </w:p>
    <w:p w:rsidR="00EC7C44" w:rsidRPr="00D553BD" w:rsidRDefault="00EC7C44" w:rsidP="00EC7C44">
      <w:pPr>
        <w:pStyle w:val="Bezmezer"/>
        <w:rPr>
          <w:sz w:val="24"/>
          <w:szCs w:val="24"/>
        </w:rPr>
      </w:pPr>
    </w:p>
    <w:p w:rsidR="00EC7C44" w:rsidRPr="00D553BD" w:rsidRDefault="00EC7C44" w:rsidP="00EC7C44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D553BD">
        <w:rPr>
          <w:sz w:val="24"/>
          <w:szCs w:val="24"/>
        </w:rPr>
        <w:t>pořízení hmotného nebo nehmotného majetku nad rámec uvedený v odst. 1 písm. l) a m),</w:t>
      </w:r>
    </w:p>
    <w:p w:rsidR="00EC7C44" w:rsidRPr="00D553BD" w:rsidRDefault="00EC7C44" w:rsidP="00EC7C44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D553BD">
        <w:rPr>
          <w:sz w:val="24"/>
          <w:szCs w:val="24"/>
        </w:rPr>
        <w:t>úroky, penále, srážky a dalších finančních postihy, bankovní poplatky,</w:t>
      </w:r>
    </w:p>
    <w:p w:rsidR="00EC7C44" w:rsidRPr="00D553BD" w:rsidRDefault="00EC7C44" w:rsidP="00EC7C44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D553BD">
        <w:rPr>
          <w:sz w:val="24"/>
          <w:szCs w:val="24"/>
        </w:rPr>
        <w:t xml:space="preserve">náklady na vybavení nad rámec limitů stanovených v </w:t>
      </w:r>
      <w:r w:rsidR="00DB7310">
        <w:rPr>
          <w:sz w:val="24"/>
          <w:szCs w:val="24"/>
        </w:rPr>
        <w:t>„Finanční limity na vybavení“.</w:t>
      </w:r>
    </w:p>
    <w:p w:rsidR="00EC7C44" w:rsidRPr="00D553BD" w:rsidRDefault="00EC7C44" w:rsidP="00EC7C44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D553BD">
        <w:rPr>
          <w:sz w:val="24"/>
          <w:szCs w:val="24"/>
        </w:rPr>
        <w:t>finanční leasing osobních automobilů a dalšího hmotného majetku podle zákona o daních z příjmů nebo předpisů upravujících účetnictví; finančním leasingem se rozumí takový leasing, který z pronajímatele na nájemce převádí v podstatě veškerá rizika a užitky spojené s vlastnictvím aktiva, na konci nájemní doby se převádí vlastnictví aktiva na nájemce nebo nájemce má právo koupit aktivum za cenu, o které se předpokládá, že bude podstatně nižší než reálná hodnota k datu možného využití opce, doba leasingu je sjednána na podstatnou část ekonomické životnosti aktiva nebo jsou naplněny další znaky finančního leasingu,</w:t>
      </w:r>
    </w:p>
    <w:p w:rsidR="00EC7C44" w:rsidRPr="00D553BD" w:rsidRDefault="00EC7C44" w:rsidP="00EC7C44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D553BD">
        <w:rPr>
          <w:sz w:val="24"/>
          <w:szCs w:val="24"/>
        </w:rPr>
        <w:t>cestovní náhrady nad rámec stanovený zákonem č. 262/2006 Sb., zákoník práce, ve znění pozdějších předpisů; to se netýká cestovních nákladů spojených s účastí mezinárodních účastníků dle reglementu mezinárodní sportovní federace,</w:t>
      </w:r>
    </w:p>
    <w:p w:rsidR="00EC7C44" w:rsidRPr="00D553BD" w:rsidRDefault="00EC7C44" w:rsidP="00EC7C44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D553BD">
        <w:rPr>
          <w:sz w:val="24"/>
          <w:szCs w:val="24"/>
        </w:rPr>
        <w:t>podnikatelskou činnost,</w:t>
      </w:r>
    </w:p>
    <w:p w:rsidR="00EC7C44" w:rsidRPr="00B70CBC" w:rsidRDefault="00EC7C44" w:rsidP="00EC7C44">
      <w:pPr>
        <w:pStyle w:val="Bezmezer"/>
        <w:numPr>
          <w:ilvl w:val="0"/>
          <w:numId w:val="2"/>
        </w:numPr>
      </w:pPr>
      <w:r w:rsidRPr="00B70CBC">
        <w:rPr>
          <w:sz w:val="24"/>
          <w:szCs w:val="24"/>
        </w:rPr>
        <w:t>pohoštění</w:t>
      </w:r>
      <w:r w:rsidRPr="00D553BD">
        <w:rPr>
          <w:sz w:val="24"/>
          <w:szCs w:val="24"/>
          <w:vertAlign w:val="superscript"/>
        </w:rPr>
        <w:footnoteReference w:id="1"/>
      </w:r>
      <w:r w:rsidRPr="00B70CBC">
        <w:rPr>
          <w:sz w:val="24"/>
          <w:szCs w:val="24"/>
          <w:vertAlign w:val="superscript"/>
        </w:rPr>
        <w:t xml:space="preserve"> </w:t>
      </w:r>
      <w:r w:rsidRPr="00B70CBC">
        <w:rPr>
          <w:sz w:val="24"/>
          <w:szCs w:val="24"/>
        </w:rPr>
        <w:t xml:space="preserve">a dary. </w:t>
      </w:r>
    </w:p>
    <w:p w:rsidR="00EC7C44" w:rsidRDefault="00EC7C44" w:rsidP="00EC7C44">
      <w:pPr>
        <w:pStyle w:val="Bezmezer"/>
        <w:ind w:left="1483" w:firstLine="0"/>
      </w:pPr>
    </w:p>
    <w:p w:rsidR="00B57F20" w:rsidRDefault="00B57F20" w:rsidP="00EC7C44">
      <w:pPr>
        <w:pStyle w:val="Bezmezer"/>
        <w:ind w:left="1483" w:firstLine="0"/>
      </w:pPr>
    </w:p>
    <w:p w:rsidR="00B57F20" w:rsidRDefault="00B57F20" w:rsidP="00EC7C44">
      <w:pPr>
        <w:pStyle w:val="Bezmezer"/>
        <w:ind w:left="1483" w:firstLine="0"/>
      </w:pPr>
    </w:p>
    <w:p w:rsidR="00B57F20" w:rsidRDefault="00B57F20" w:rsidP="00EC7C44">
      <w:pPr>
        <w:pStyle w:val="Bezmezer"/>
        <w:ind w:left="1483" w:firstLine="0"/>
      </w:pPr>
    </w:p>
    <w:p w:rsidR="00B57F20" w:rsidRDefault="00B57F20" w:rsidP="00EC7C44">
      <w:pPr>
        <w:pStyle w:val="Bezmezer"/>
        <w:ind w:left="1483" w:firstLine="0"/>
      </w:pPr>
    </w:p>
    <w:p w:rsidR="00EC7C44" w:rsidRDefault="00EC7C44" w:rsidP="00EC7C44">
      <w:pPr>
        <w:pStyle w:val="Bezmezer"/>
        <w:ind w:left="1483" w:firstLine="0"/>
      </w:pPr>
    </w:p>
    <w:p w:rsidR="000015E5" w:rsidRPr="00B57F20" w:rsidRDefault="000015E5" w:rsidP="000015E5">
      <w:pPr>
        <w:pStyle w:val="Bezmezer"/>
        <w:jc w:val="center"/>
        <w:rPr>
          <w:b/>
          <w:sz w:val="24"/>
          <w:szCs w:val="24"/>
        </w:rPr>
      </w:pPr>
      <w:r w:rsidRPr="00B57F20">
        <w:rPr>
          <w:b/>
          <w:sz w:val="24"/>
          <w:szCs w:val="24"/>
        </w:rPr>
        <w:t>Finanční limity na vybavení určené pro neinvestiční dotační</w:t>
      </w:r>
    </w:p>
    <w:p w:rsidR="000015E5" w:rsidRPr="00B57F20" w:rsidRDefault="000015E5" w:rsidP="000015E5">
      <w:pPr>
        <w:pStyle w:val="Bezmezer"/>
        <w:jc w:val="center"/>
        <w:rPr>
          <w:b/>
          <w:sz w:val="24"/>
          <w:szCs w:val="24"/>
        </w:rPr>
      </w:pPr>
    </w:p>
    <w:p w:rsidR="000015E5" w:rsidRPr="00B57F20" w:rsidRDefault="000015E5" w:rsidP="000015E5">
      <w:pPr>
        <w:pStyle w:val="Bezmezer"/>
        <w:jc w:val="center"/>
        <w:rPr>
          <w:b/>
          <w:sz w:val="24"/>
          <w:szCs w:val="24"/>
        </w:rPr>
      </w:pPr>
      <w:r w:rsidRPr="00B57F20">
        <w:rPr>
          <w:b/>
          <w:sz w:val="24"/>
          <w:szCs w:val="24"/>
        </w:rPr>
        <w:t>Program ORGANIZACE SPORTU</w:t>
      </w:r>
    </w:p>
    <w:p w:rsidR="000015E5" w:rsidRPr="000015E5" w:rsidRDefault="000015E5" w:rsidP="000015E5">
      <w:pPr>
        <w:pStyle w:val="Bezmezer"/>
        <w:jc w:val="center"/>
        <w:rPr>
          <w:b/>
          <w:sz w:val="32"/>
          <w:szCs w:val="32"/>
        </w:rPr>
      </w:pPr>
    </w:p>
    <w:p w:rsidR="00EC7C44" w:rsidRDefault="00EC7C44" w:rsidP="00EC7C44">
      <w:pPr>
        <w:pStyle w:val="Bezmezer"/>
        <w:ind w:left="1483" w:firstLine="0"/>
      </w:pPr>
    </w:p>
    <w:tbl>
      <w:tblPr>
        <w:tblStyle w:val="Mkatabulky"/>
        <w:tblW w:w="7696" w:type="dxa"/>
        <w:tblInd w:w="743" w:type="dxa"/>
        <w:tblLook w:val="04A0" w:firstRow="1" w:lastRow="0" w:firstColumn="1" w:lastColumn="0" w:noHBand="0" w:noVBand="1"/>
      </w:tblPr>
      <w:tblGrid>
        <w:gridCol w:w="3897"/>
        <w:gridCol w:w="3799"/>
      </w:tblGrid>
      <w:tr w:rsidR="00B57F20" w:rsidTr="00B57F20">
        <w:trPr>
          <w:trHeight w:val="253"/>
        </w:trPr>
        <w:tc>
          <w:tcPr>
            <w:tcW w:w="3897" w:type="dxa"/>
          </w:tcPr>
          <w:p w:rsidR="00B57F20" w:rsidRPr="00B57F20" w:rsidRDefault="00B57F20" w:rsidP="00B57F20">
            <w:pPr>
              <w:pStyle w:val="Bezmezer"/>
              <w:ind w:left="0" w:firstLine="0"/>
              <w:jc w:val="center"/>
              <w:rPr>
                <w:b/>
              </w:rPr>
            </w:pPr>
            <w:bookmarkStart w:id="0" w:name="_GoBack"/>
            <w:bookmarkEnd w:id="0"/>
            <w:r w:rsidRPr="00B57F20">
              <w:rPr>
                <w:b/>
              </w:rPr>
              <w:t>Vybavení</w:t>
            </w:r>
          </w:p>
        </w:tc>
        <w:tc>
          <w:tcPr>
            <w:tcW w:w="3799" w:type="dxa"/>
          </w:tcPr>
          <w:p w:rsidR="00B57F20" w:rsidRPr="00B57F20" w:rsidRDefault="00B57F20" w:rsidP="00B57F20">
            <w:pPr>
              <w:pStyle w:val="Bezmezer"/>
              <w:ind w:left="0" w:firstLine="0"/>
              <w:jc w:val="center"/>
              <w:rPr>
                <w:b/>
              </w:rPr>
            </w:pPr>
            <w:r w:rsidRPr="00B57F20">
              <w:rPr>
                <w:b/>
              </w:rPr>
              <w:t>Limit ceny včetně DPH</w:t>
            </w:r>
          </w:p>
        </w:tc>
      </w:tr>
      <w:tr w:rsidR="00B57F20" w:rsidTr="00B57F20">
        <w:trPr>
          <w:trHeight w:val="238"/>
        </w:trPr>
        <w:tc>
          <w:tcPr>
            <w:tcW w:w="3897" w:type="dxa"/>
          </w:tcPr>
          <w:p w:rsidR="00B57F20" w:rsidRDefault="00B57F20" w:rsidP="00EC7C44">
            <w:pPr>
              <w:pStyle w:val="Bezmezer"/>
              <w:ind w:left="0" w:firstLine="0"/>
            </w:pPr>
            <w:r>
              <w:t>Mobilní telefon</w:t>
            </w:r>
          </w:p>
        </w:tc>
        <w:tc>
          <w:tcPr>
            <w:tcW w:w="3799" w:type="dxa"/>
          </w:tcPr>
          <w:p w:rsidR="00B57F20" w:rsidRDefault="00B57F20" w:rsidP="00EC7C44">
            <w:pPr>
              <w:pStyle w:val="Bezmezer"/>
              <w:ind w:left="0" w:firstLine="0"/>
            </w:pPr>
            <w:r>
              <w:t>5 000, - Kč</w:t>
            </w:r>
          </w:p>
        </w:tc>
      </w:tr>
      <w:tr w:rsidR="00B57F20" w:rsidTr="00B57F20">
        <w:trPr>
          <w:trHeight w:val="253"/>
        </w:trPr>
        <w:tc>
          <w:tcPr>
            <w:tcW w:w="3897" w:type="dxa"/>
          </w:tcPr>
          <w:p w:rsidR="00B57F20" w:rsidRDefault="00B57F20" w:rsidP="00EC7C44">
            <w:pPr>
              <w:pStyle w:val="Bezmezer"/>
              <w:ind w:left="0" w:firstLine="0"/>
            </w:pPr>
            <w:r>
              <w:t>Tablet</w:t>
            </w:r>
          </w:p>
        </w:tc>
        <w:tc>
          <w:tcPr>
            <w:tcW w:w="3799" w:type="dxa"/>
          </w:tcPr>
          <w:p w:rsidR="00B57F20" w:rsidRDefault="00B57F20" w:rsidP="00EC7C44">
            <w:pPr>
              <w:pStyle w:val="Bezmezer"/>
              <w:ind w:left="0" w:firstLine="0"/>
            </w:pPr>
            <w:r>
              <w:t>6 000, - Kč</w:t>
            </w:r>
          </w:p>
        </w:tc>
      </w:tr>
      <w:tr w:rsidR="00B57F20" w:rsidTr="00B57F20">
        <w:trPr>
          <w:trHeight w:val="238"/>
        </w:trPr>
        <w:tc>
          <w:tcPr>
            <w:tcW w:w="3897" w:type="dxa"/>
          </w:tcPr>
          <w:p w:rsidR="00B57F20" w:rsidRDefault="00B57F20" w:rsidP="00EC7C44">
            <w:pPr>
              <w:pStyle w:val="Bezmezer"/>
              <w:ind w:left="0" w:firstLine="0"/>
            </w:pPr>
            <w:r>
              <w:t>Fotoaparát</w:t>
            </w:r>
          </w:p>
        </w:tc>
        <w:tc>
          <w:tcPr>
            <w:tcW w:w="3799" w:type="dxa"/>
          </w:tcPr>
          <w:p w:rsidR="00B57F20" w:rsidRDefault="00B57F20" w:rsidP="00EC7C44">
            <w:pPr>
              <w:pStyle w:val="Bezmezer"/>
              <w:ind w:left="0" w:firstLine="0"/>
            </w:pPr>
            <w:r>
              <w:t>6 000, - Kč</w:t>
            </w:r>
          </w:p>
        </w:tc>
      </w:tr>
      <w:tr w:rsidR="00B57F20" w:rsidTr="00B57F20">
        <w:trPr>
          <w:trHeight w:val="253"/>
        </w:trPr>
        <w:tc>
          <w:tcPr>
            <w:tcW w:w="3897" w:type="dxa"/>
          </w:tcPr>
          <w:p w:rsidR="00B57F20" w:rsidRDefault="00B57F20" w:rsidP="00EC7C44">
            <w:pPr>
              <w:pStyle w:val="Bezmezer"/>
              <w:ind w:left="0" w:firstLine="0"/>
            </w:pPr>
            <w:r>
              <w:t>Digitální videokamera</w:t>
            </w:r>
          </w:p>
        </w:tc>
        <w:tc>
          <w:tcPr>
            <w:tcW w:w="3799" w:type="dxa"/>
          </w:tcPr>
          <w:p w:rsidR="00B57F20" w:rsidRDefault="00B57F20" w:rsidP="00EC7C44">
            <w:pPr>
              <w:pStyle w:val="Bezmezer"/>
              <w:ind w:left="0" w:firstLine="0"/>
            </w:pPr>
            <w:r>
              <w:t>7 000, - Kč</w:t>
            </w:r>
          </w:p>
        </w:tc>
      </w:tr>
      <w:tr w:rsidR="00B57F20" w:rsidTr="00B57F20">
        <w:trPr>
          <w:trHeight w:val="492"/>
        </w:trPr>
        <w:tc>
          <w:tcPr>
            <w:tcW w:w="3897" w:type="dxa"/>
          </w:tcPr>
          <w:p w:rsidR="00B57F20" w:rsidRDefault="00B57F20" w:rsidP="00EC7C44">
            <w:pPr>
              <w:pStyle w:val="Bezmezer"/>
              <w:ind w:left="0" w:firstLine="0"/>
            </w:pPr>
            <w:r>
              <w:t>Multifunkční zařízení (tiskárna, skener, kopírka)</w:t>
            </w:r>
          </w:p>
        </w:tc>
        <w:tc>
          <w:tcPr>
            <w:tcW w:w="3799" w:type="dxa"/>
          </w:tcPr>
          <w:p w:rsidR="00B57F20" w:rsidRDefault="00B57F20" w:rsidP="00EC7C44">
            <w:pPr>
              <w:pStyle w:val="Bezmezer"/>
              <w:ind w:left="0" w:firstLine="0"/>
            </w:pPr>
            <w:r>
              <w:t>10 000, - Kč</w:t>
            </w:r>
          </w:p>
        </w:tc>
      </w:tr>
      <w:tr w:rsidR="00B57F20" w:rsidTr="00B57F20">
        <w:trPr>
          <w:trHeight w:val="238"/>
        </w:trPr>
        <w:tc>
          <w:tcPr>
            <w:tcW w:w="3897" w:type="dxa"/>
          </w:tcPr>
          <w:p w:rsidR="00B57F20" w:rsidRDefault="00B57F20" w:rsidP="00EC7C44">
            <w:pPr>
              <w:pStyle w:val="Bezmezer"/>
              <w:ind w:left="0" w:firstLine="0"/>
            </w:pPr>
            <w:r>
              <w:t>Notebook</w:t>
            </w:r>
          </w:p>
        </w:tc>
        <w:tc>
          <w:tcPr>
            <w:tcW w:w="3799" w:type="dxa"/>
          </w:tcPr>
          <w:p w:rsidR="00B57F20" w:rsidRDefault="00B57F20" w:rsidP="00EC7C44">
            <w:pPr>
              <w:pStyle w:val="Bezmezer"/>
              <w:ind w:left="0" w:firstLine="0"/>
            </w:pPr>
            <w:r>
              <w:t>14 000, - Kč</w:t>
            </w:r>
          </w:p>
        </w:tc>
      </w:tr>
      <w:tr w:rsidR="00B57F20" w:rsidTr="00B57F20">
        <w:trPr>
          <w:trHeight w:val="238"/>
        </w:trPr>
        <w:tc>
          <w:tcPr>
            <w:tcW w:w="3897" w:type="dxa"/>
          </w:tcPr>
          <w:p w:rsidR="00B57F20" w:rsidRDefault="00B57F20" w:rsidP="00EC7C44">
            <w:pPr>
              <w:pStyle w:val="Bezmezer"/>
              <w:ind w:left="0" w:firstLine="0"/>
            </w:pPr>
            <w:r>
              <w:t>Stolní PC sestava (včetně monitoru)</w:t>
            </w:r>
          </w:p>
        </w:tc>
        <w:tc>
          <w:tcPr>
            <w:tcW w:w="3799" w:type="dxa"/>
          </w:tcPr>
          <w:p w:rsidR="00B57F20" w:rsidRDefault="00B57F20" w:rsidP="00EC7C44">
            <w:pPr>
              <w:pStyle w:val="Bezmezer"/>
              <w:ind w:left="0" w:firstLine="0"/>
            </w:pPr>
            <w:r>
              <w:t>20 000,- Kč</w:t>
            </w:r>
          </w:p>
        </w:tc>
      </w:tr>
    </w:tbl>
    <w:p w:rsidR="00EC7C44" w:rsidRDefault="00EC7C44" w:rsidP="00EC7C44">
      <w:pPr>
        <w:pStyle w:val="Bezmezer"/>
        <w:ind w:left="1483" w:firstLine="0"/>
      </w:pPr>
    </w:p>
    <w:p w:rsidR="00EC7C44" w:rsidRDefault="00EC7C44" w:rsidP="00EC7C44">
      <w:pPr>
        <w:pStyle w:val="Bezmezer"/>
        <w:ind w:left="1483" w:firstLine="0"/>
      </w:pPr>
    </w:p>
    <w:p w:rsidR="00EC7C44" w:rsidRDefault="00EC7C44" w:rsidP="00EC7C44">
      <w:pPr>
        <w:pStyle w:val="Bezmezer"/>
        <w:ind w:left="1483" w:firstLine="0"/>
      </w:pPr>
    </w:p>
    <w:p w:rsidR="00EC7C44" w:rsidRDefault="00EC7C44" w:rsidP="00EC7C44">
      <w:pPr>
        <w:pStyle w:val="Bezmezer"/>
        <w:ind w:left="1483" w:firstLine="0"/>
      </w:pPr>
    </w:p>
    <w:p w:rsidR="00773EB8" w:rsidRDefault="00773EB8" w:rsidP="00EC7C44"/>
    <w:p w:rsidR="00DB7310" w:rsidRPr="00EC7C44" w:rsidRDefault="00DB7310" w:rsidP="00EC7C44"/>
    <w:sectPr w:rsidR="00DB7310" w:rsidRPr="00EC7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27A" w:rsidRDefault="0025727A" w:rsidP="00EC7C44">
      <w:pPr>
        <w:spacing w:after="0" w:line="240" w:lineRule="auto"/>
      </w:pPr>
      <w:r>
        <w:separator/>
      </w:r>
    </w:p>
  </w:endnote>
  <w:endnote w:type="continuationSeparator" w:id="0">
    <w:p w:rsidR="0025727A" w:rsidRDefault="0025727A" w:rsidP="00EC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27A" w:rsidRDefault="0025727A" w:rsidP="00EC7C44">
      <w:pPr>
        <w:spacing w:after="0" w:line="240" w:lineRule="auto"/>
      </w:pPr>
      <w:r>
        <w:separator/>
      </w:r>
    </w:p>
  </w:footnote>
  <w:footnote w:type="continuationSeparator" w:id="0">
    <w:p w:rsidR="0025727A" w:rsidRDefault="0025727A" w:rsidP="00EC7C44">
      <w:pPr>
        <w:spacing w:after="0" w:line="240" w:lineRule="auto"/>
      </w:pPr>
      <w:r>
        <w:continuationSeparator/>
      </w:r>
    </w:p>
  </w:footnote>
  <w:footnote w:id="1">
    <w:p w:rsidR="000B1CED" w:rsidRPr="00EC7C44" w:rsidRDefault="00B57F20" w:rsidP="00254C33">
      <w:pPr>
        <w:pStyle w:val="Bezmezer"/>
        <w:numPr>
          <w:ilvl w:val="0"/>
          <w:numId w:val="3"/>
        </w:numPr>
      </w:pPr>
      <w:r w:rsidRPr="00B57F20">
        <w:rPr>
          <w:sz w:val="20"/>
          <w:szCs w:val="20"/>
        </w:rPr>
        <w:t>Pohoštěním není společné stravování účastníků sportovních akcí, soustředění a výcvikových táborů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23DD"/>
    <w:multiLevelType w:val="hybridMultilevel"/>
    <w:tmpl w:val="B4D4ADE6"/>
    <w:lvl w:ilvl="0" w:tplc="040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 w15:restartNumberingAfterBreak="0">
    <w:nsid w:val="7C7036F4"/>
    <w:multiLevelType w:val="hybridMultilevel"/>
    <w:tmpl w:val="509864A4"/>
    <w:lvl w:ilvl="0" w:tplc="040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" w15:restartNumberingAfterBreak="0">
    <w:nsid w:val="7D1C7C62"/>
    <w:multiLevelType w:val="hybridMultilevel"/>
    <w:tmpl w:val="58E228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44"/>
    <w:rsid w:val="000015E5"/>
    <w:rsid w:val="000B1CED"/>
    <w:rsid w:val="002156CB"/>
    <w:rsid w:val="0025727A"/>
    <w:rsid w:val="003F1E2F"/>
    <w:rsid w:val="00773EB8"/>
    <w:rsid w:val="00987A89"/>
    <w:rsid w:val="009C6D74"/>
    <w:rsid w:val="009E6D14"/>
    <w:rsid w:val="00B57F20"/>
    <w:rsid w:val="00DB7310"/>
    <w:rsid w:val="00EC7C44"/>
    <w:rsid w:val="00FA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2884"/>
  <w15:chartTrackingRefBased/>
  <w15:docId w15:val="{F98AB515-4721-4CCA-AF8D-C552231F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1CED"/>
    <w:pPr>
      <w:spacing w:after="122" w:line="256" w:lineRule="auto"/>
      <w:ind w:right="787"/>
      <w:jc w:val="both"/>
    </w:pPr>
    <w:rPr>
      <w:rFonts w:ascii="Times New Roman" w:eastAsia="Times New Roman" w:hAnsi="Times New Roman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7C44"/>
    <w:pPr>
      <w:spacing w:after="0" w:line="240" w:lineRule="auto"/>
      <w:ind w:left="1123" w:right="82" w:hanging="360"/>
      <w:jc w:val="both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footnotedescription">
    <w:name w:val="footnote description"/>
    <w:next w:val="Normln"/>
    <w:link w:val="footnotedescriptionChar"/>
    <w:hidden/>
    <w:rsid w:val="00EC7C44"/>
    <w:pPr>
      <w:spacing w:after="0"/>
      <w:ind w:left="869"/>
    </w:pPr>
    <w:rPr>
      <w:rFonts w:ascii="Times New Roman" w:eastAsia="Times New Roman" w:hAnsi="Times New Roman" w:cs="Times New Roman"/>
      <w:color w:val="000000"/>
      <w:sz w:val="16"/>
      <w:lang w:eastAsia="cs-CZ"/>
    </w:rPr>
  </w:style>
  <w:style w:type="character" w:customStyle="1" w:styleId="footnotedescriptionChar">
    <w:name w:val="footnote description Char"/>
    <w:link w:val="footnotedescription"/>
    <w:rsid w:val="00EC7C44"/>
    <w:rPr>
      <w:rFonts w:ascii="Times New Roman" w:eastAsia="Times New Roman" w:hAnsi="Times New Roman" w:cs="Times New Roman"/>
      <w:color w:val="000000"/>
      <w:sz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7C44"/>
    <w:pPr>
      <w:spacing w:after="0" w:line="240" w:lineRule="auto"/>
      <w:ind w:right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7C44"/>
    <w:rPr>
      <w:sz w:val="20"/>
      <w:szCs w:val="20"/>
    </w:rPr>
  </w:style>
  <w:style w:type="table" w:customStyle="1" w:styleId="TableGrid">
    <w:name w:val="TableGrid"/>
    <w:rsid w:val="000B1CED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B5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436E2-C9AD-4EC3-9378-F9315C2D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Nevrla</dc:creator>
  <cp:keywords/>
  <dc:description/>
  <cp:lastModifiedBy>Katerina Nevrla</cp:lastModifiedBy>
  <cp:revision>4</cp:revision>
  <dcterms:created xsi:type="dcterms:W3CDTF">2018-05-22T13:32:00Z</dcterms:created>
  <dcterms:modified xsi:type="dcterms:W3CDTF">2018-05-22T14:13:00Z</dcterms:modified>
</cp:coreProperties>
</file>