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C1" w:rsidRPr="004A7ABA" w:rsidRDefault="00633D4A" w:rsidP="00633D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BA">
        <w:rPr>
          <w:rFonts w:ascii="Times New Roman" w:hAnsi="Times New Roman" w:cs="Times New Roman"/>
          <w:b/>
          <w:sz w:val="24"/>
          <w:szCs w:val="24"/>
        </w:rPr>
        <w:t>ÚČELOVÉ URČENÍ</w:t>
      </w:r>
    </w:p>
    <w:p w:rsidR="00CE587E" w:rsidRPr="004A7ABA" w:rsidRDefault="00CE587E" w:rsidP="00633D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BA">
        <w:rPr>
          <w:rFonts w:ascii="Times New Roman" w:hAnsi="Times New Roman" w:cs="Times New Roman"/>
          <w:b/>
          <w:sz w:val="24"/>
          <w:szCs w:val="24"/>
        </w:rPr>
        <w:t>A</w:t>
      </w:r>
    </w:p>
    <w:p w:rsidR="00633D4A" w:rsidRPr="004A7ABA" w:rsidRDefault="00633D4A" w:rsidP="00633D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BA">
        <w:rPr>
          <w:rFonts w:ascii="Times New Roman" w:hAnsi="Times New Roman" w:cs="Times New Roman"/>
          <w:b/>
          <w:sz w:val="24"/>
          <w:szCs w:val="24"/>
        </w:rPr>
        <w:t>VYMEZENÍ ZPŮSOBILÝCH A NEZPŮSOBILÝCH NÁKLADŮ/VÝDAJŮ</w:t>
      </w:r>
    </w:p>
    <w:p w:rsidR="00633D4A" w:rsidRDefault="00633D4A" w:rsidP="00633D4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D4A" w:rsidRPr="004D2478" w:rsidRDefault="00727988" w:rsidP="00633D4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706992">
        <w:rPr>
          <w:rFonts w:ascii="Times New Roman" w:hAnsi="Times New Roman" w:cs="Times New Roman"/>
          <w:b/>
          <w:sz w:val="32"/>
          <w:szCs w:val="32"/>
        </w:rPr>
        <w:t>ZAJIŠTĚNÍ UTKÁNÍ</w:t>
      </w:r>
      <w:r w:rsidR="00CE587E" w:rsidRPr="004D2478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633D4A" w:rsidRDefault="00633D4A" w:rsidP="00633D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33D4A" w:rsidRDefault="00633D4A" w:rsidP="00633D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93357" w:rsidRDefault="00293357" w:rsidP="00633D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93357" w:rsidRDefault="00293357" w:rsidP="00633D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C1344" w:rsidRDefault="002C1344" w:rsidP="00633D4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223" w:rsidRDefault="00165223" w:rsidP="00CE58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BA">
        <w:rPr>
          <w:rFonts w:ascii="Times New Roman" w:hAnsi="Times New Roman" w:cs="Times New Roman"/>
          <w:b/>
          <w:sz w:val="28"/>
          <w:szCs w:val="28"/>
        </w:rPr>
        <w:t>Účel poskytnutí</w:t>
      </w:r>
    </w:p>
    <w:p w:rsidR="00C75FDC" w:rsidRPr="004A7ABA" w:rsidRDefault="00C75FDC" w:rsidP="00CE58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344" w:rsidRDefault="002C1344" w:rsidP="001652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Pr="00165223" w:rsidRDefault="00CD2417" w:rsidP="001652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1344" w:rsidRDefault="002C1344" w:rsidP="001652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5223">
        <w:rPr>
          <w:rFonts w:ascii="Times New Roman" w:hAnsi="Times New Roman" w:cs="Times New Roman"/>
          <w:sz w:val="24"/>
          <w:szCs w:val="24"/>
        </w:rPr>
        <w:t xml:space="preserve">Podpora </w:t>
      </w:r>
      <w:r w:rsidR="00B76698">
        <w:rPr>
          <w:rFonts w:ascii="Times New Roman" w:hAnsi="Times New Roman" w:cs="Times New Roman"/>
          <w:sz w:val="24"/>
          <w:szCs w:val="24"/>
        </w:rPr>
        <w:t>činnosti sportovního svazu při organizaci sportu</w:t>
      </w:r>
      <w:r w:rsidRPr="00165223">
        <w:rPr>
          <w:rFonts w:ascii="Times New Roman" w:hAnsi="Times New Roman" w:cs="Times New Roman"/>
          <w:sz w:val="24"/>
          <w:szCs w:val="24"/>
        </w:rPr>
        <w:t>, která zahrnuje zejména:</w:t>
      </w:r>
    </w:p>
    <w:p w:rsidR="00CE587E" w:rsidRPr="00165223" w:rsidRDefault="00CE587E" w:rsidP="001652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5F5" w:rsidRPr="008005F5" w:rsidRDefault="00AD4680" w:rsidP="008005F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organizace národních systémových a mistrovských sportovních soutěží, </w:t>
      </w:r>
    </w:p>
    <w:p w:rsidR="008005F5" w:rsidRPr="008005F5" w:rsidRDefault="00AD4680" w:rsidP="008005F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pořádání celostátních národních i mezinárodních sportovních akcí, </w:t>
      </w:r>
    </w:p>
    <w:p w:rsidR="008005F5" w:rsidRPr="008005F5" w:rsidRDefault="00AD4680" w:rsidP="008005F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 xml:space="preserve">vzdělávací činnosti a doškolování pracovníků v rámci daného sportovního odvětví včetně zahraničních stáží, </w:t>
      </w:r>
    </w:p>
    <w:p w:rsidR="008005F5" w:rsidRPr="008005F5" w:rsidRDefault="00AD4680" w:rsidP="008005F5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05F5">
        <w:rPr>
          <w:rFonts w:ascii="Times New Roman" w:hAnsi="Times New Roman" w:cs="Times New Roman"/>
          <w:sz w:val="24"/>
          <w:szCs w:val="24"/>
        </w:rPr>
        <w:t>rozvoje metodiky a systému školení trenérů, rozhodčích, technických delegátů</w:t>
      </w:r>
      <w:r w:rsidR="00270878">
        <w:rPr>
          <w:rFonts w:ascii="Times New Roman" w:hAnsi="Times New Roman" w:cs="Times New Roman"/>
          <w:sz w:val="24"/>
          <w:szCs w:val="24"/>
        </w:rPr>
        <w:t>.</w:t>
      </w:r>
    </w:p>
    <w:p w:rsidR="00B76698" w:rsidRDefault="00B76698" w:rsidP="00B7669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76698" w:rsidRDefault="00B76698" w:rsidP="00B7669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293357" w:rsidRPr="008005F5" w:rsidRDefault="00293357" w:rsidP="00B7669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65223" w:rsidRPr="00CE587E" w:rsidRDefault="00165223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223" w:rsidRDefault="00E60FF2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</w:t>
      </w:r>
      <w:r w:rsidR="00165223" w:rsidRPr="00CE587E">
        <w:rPr>
          <w:rFonts w:ascii="Times New Roman" w:hAnsi="Times New Roman" w:cs="Times New Roman"/>
          <w:sz w:val="24"/>
          <w:szCs w:val="24"/>
        </w:rPr>
        <w:t xml:space="preserve"> nesmí stejné výdaje spojené s naplňováním účelu </w:t>
      </w:r>
      <w:r w:rsidR="00C75FDC">
        <w:rPr>
          <w:rFonts w:ascii="Times New Roman" w:hAnsi="Times New Roman" w:cs="Times New Roman"/>
          <w:sz w:val="24"/>
          <w:szCs w:val="24"/>
        </w:rPr>
        <w:t>smlouvy</w:t>
      </w:r>
      <w:r w:rsidR="00165223" w:rsidRPr="00CE587E">
        <w:rPr>
          <w:rFonts w:ascii="Times New Roman" w:hAnsi="Times New Roman" w:cs="Times New Roman"/>
          <w:sz w:val="24"/>
          <w:szCs w:val="24"/>
        </w:rPr>
        <w:t xml:space="preserve"> nebo jeho části uplatňovat u jiných poskytovatelů veřejných prostředků. Pokud byl určitý výdaj hrazen z </w:t>
      </w:r>
      <w:r w:rsidR="00C75FDC">
        <w:rPr>
          <w:rFonts w:ascii="Times New Roman" w:hAnsi="Times New Roman" w:cs="Times New Roman"/>
          <w:sz w:val="24"/>
          <w:szCs w:val="24"/>
        </w:rPr>
        <w:t>odměny</w:t>
      </w:r>
      <w:r w:rsidR="00165223" w:rsidRPr="00CE587E">
        <w:rPr>
          <w:rFonts w:ascii="Times New Roman" w:hAnsi="Times New Roman" w:cs="Times New Roman"/>
          <w:sz w:val="24"/>
          <w:szCs w:val="24"/>
        </w:rPr>
        <w:t xml:space="preserve"> pouze zčásti, týká se zákaz podle předchozí věty pouze této části výdaje.</w:t>
      </w:r>
    </w:p>
    <w:p w:rsidR="009475D0" w:rsidRDefault="009475D0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75D0" w:rsidRDefault="009475D0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223" w:rsidRDefault="00165223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87E" w:rsidRDefault="00CE587E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2417" w:rsidRDefault="00CD241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878" w:rsidRDefault="00270878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587E" w:rsidRPr="004A7ABA" w:rsidRDefault="00CE587E" w:rsidP="00CE58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BA">
        <w:rPr>
          <w:rFonts w:ascii="Times New Roman" w:hAnsi="Times New Roman" w:cs="Times New Roman"/>
          <w:b/>
          <w:sz w:val="28"/>
          <w:szCs w:val="28"/>
        </w:rPr>
        <w:lastRenderedPageBreak/>
        <w:t>Vymezení způsobilých a nezpůsobilých nákladů/výdajů</w:t>
      </w:r>
    </w:p>
    <w:p w:rsidR="00CE587E" w:rsidRDefault="00CE587E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3357" w:rsidRPr="00CE587E" w:rsidRDefault="00293357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5223" w:rsidRPr="004A7ABA" w:rsidRDefault="00C75FDC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Odměnu</w:t>
      </w:r>
      <w:r w:rsidR="00165223" w:rsidRPr="004A7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lze použít na způsobilé výdaje:</w:t>
      </w:r>
    </w:p>
    <w:p w:rsidR="00CE587E" w:rsidRPr="00CE587E" w:rsidRDefault="00CE587E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6E8C" w:rsidRDefault="00CF6E8C" w:rsidP="00CF6E8C">
      <w:pPr>
        <w:numPr>
          <w:ilvl w:val="0"/>
          <w:numId w:val="11"/>
        </w:numPr>
        <w:spacing w:after="6"/>
        <w:ind w:right="9" w:hanging="360"/>
      </w:pPr>
      <w:r>
        <w:t>činnosti související s organizací národních soutěží, pořádání celostátních národních i mezinárodních sportovních akcí, pořádání akcí na podporu rozvoje daného sportu, náborových a propagačních akcí,</w:t>
      </w:r>
    </w:p>
    <w:p w:rsidR="00CF6E8C" w:rsidRDefault="00CF6E8C" w:rsidP="00CF6E8C">
      <w:pPr>
        <w:numPr>
          <w:ilvl w:val="0"/>
          <w:numId w:val="11"/>
        </w:numPr>
        <w:spacing w:after="22"/>
        <w:ind w:right="9" w:hanging="360"/>
      </w:pPr>
      <w:r w:rsidRPr="00CD2417">
        <w:rPr>
          <w:u w:val="single"/>
        </w:rPr>
        <w:t>úhradu nákladů na účast</w:t>
      </w:r>
      <w:r>
        <w:t xml:space="preserve"> sportovců, trenérů a členů realizačního týmu na mezinárodních akcích v zahraničí,</w:t>
      </w:r>
    </w:p>
    <w:p w:rsidR="00CF6E8C" w:rsidRDefault="00CF6E8C" w:rsidP="00CF6E8C">
      <w:pPr>
        <w:numPr>
          <w:ilvl w:val="0"/>
          <w:numId w:val="11"/>
        </w:numPr>
        <w:spacing w:after="21"/>
        <w:ind w:right="9" w:hanging="360"/>
      </w:pPr>
      <w:r w:rsidRPr="00CD2417">
        <w:rPr>
          <w:u w:val="single"/>
        </w:rPr>
        <w:t xml:space="preserve">úhradu nákladů </w:t>
      </w:r>
      <w:r>
        <w:t xml:space="preserve">tzv. nástupové oblečení na vrcholných mezinárodních soutěžích, na úrazové a cestovní pojištění, pojištění odpovědnosti, pojištění sportovních potřeb a sportovního materiálu, léčebné náklady v zahraničí, </w:t>
      </w:r>
      <w:r w:rsidRPr="00CD2417">
        <w:rPr>
          <w:u w:val="single"/>
        </w:rPr>
        <w:t>cestovné, dopravu, ubytování, stravování</w:t>
      </w:r>
      <w:r w:rsidR="009475D0">
        <w:rPr>
          <w:u w:val="single"/>
        </w:rPr>
        <w:t xml:space="preserve"> (společné stravování, nikoli catering, </w:t>
      </w:r>
      <w:proofErr w:type="spellStart"/>
      <w:r w:rsidR="009475D0">
        <w:rPr>
          <w:u w:val="single"/>
        </w:rPr>
        <w:t>vip</w:t>
      </w:r>
      <w:proofErr w:type="spellEnd"/>
      <w:r w:rsidR="009475D0">
        <w:rPr>
          <w:u w:val="single"/>
        </w:rPr>
        <w:t xml:space="preserve"> party, slavnostní večeře) </w:t>
      </w:r>
      <w:r w:rsidRPr="00CD2417">
        <w:rPr>
          <w:u w:val="single"/>
        </w:rPr>
        <w:t>v ČR i v zahraničí</w:t>
      </w:r>
      <w:r>
        <w:t xml:space="preserve">, pokud souvisejí s plněním věcného zaměření </w:t>
      </w:r>
      <w:r w:rsidR="008A7DA9">
        <w:t>Smlou</w:t>
      </w:r>
      <w:r>
        <w:t>vy,</w:t>
      </w:r>
    </w:p>
    <w:p w:rsidR="00CF6E8C" w:rsidRDefault="00CF6E8C" w:rsidP="00CF6E8C">
      <w:pPr>
        <w:numPr>
          <w:ilvl w:val="0"/>
          <w:numId w:val="11"/>
        </w:numPr>
        <w:spacing w:after="23"/>
        <w:ind w:right="9" w:hanging="360"/>
      </w:pPr>
      <w:r>
        <w:t>vzdělávací a metodickou činnost, doškolování pracovníků včetně zahraničních stáží, budování sítě kvalifikovaných trenérů,</w:t>
      </w:r>
    </w:p>
    <w:p w:rsidR="00CF6E8C" w:rsidRDefault="00CF6E8C" w:rsidP="00CF6E8C">
      <w:pPr>
        <w:numPr>
          <w:ilvl w:val="0"/>
          <w:numId w:val="11"/>
        </w:numPr>
        <w:spacing w:after="40"/>
        <w:ind w:right="9" w:hanging="360"/>
      </w:pPr>
      <w:r w:rsidRPr="00CD2417">
        <w:rPr>
          <w:u w:val="single"/>
        </w:rPr>
        <w:t>propagaci</w:t>
      </w:r>
      <w:r>
        <w:t xml:space="preserve"> související s aktivitami </w:t>
      </w:r>
      <w:r w:rsidR="009475D0">
        <w:t>TK/TJ</w:t>
      </w:r>
      <w:r>
        <w:t xml:space="preserve">, pokud souvisejí s plněním věcného zaměření </w:t>
      </w:r>
      <w:r w:rsidR="008A7DA9">
        <w:t>Smlou</w:t>
      </w:r>
      <w:r>
        <w:t xml:space="preserve">vy, a </w:t>
      </w:r>
      <w:r w:rsidRPr="005F5A06">
        <w:rPr>
          <w:u w:val="single"/>
        </w:rPr>
        <w:t>odměny za sportovní výsledky</w:t>
      </w:r>
      <w:r w:rsidR="005F5A06" w:rsidRPr="005F5A06">
        <w:rPr>
          <w:u w:val="single"/>
        </w:rPr>
        <w:t xml:space="preserve"> uznatelné pouze pro české hráče</w:t>
      </w:r>
      <w:r>
        <w:t xml:space="preserve">, souhrnně však nejvýše do 15 % z celkové poskytnuté </w:t>
      </w:r>
      <w:r w:rsidR="00C75FDC">
        <w:t>odměny</w:t>
      </w:r>
      <w:r>
        <w:t>,</w:t>
      </w:r>
    </w:p>
    <w:p w:rsidR="00CF6E8C" w:rsidRDefault="00CF6E8C" w:rsidP="00CF6E8C">
      <w:pPr>
        <w:numPr>
          <w:ilvl w:val="0"/>
          <w:numId w:val="11"/>
        </w:numPr>
        <w:spacing w:after="5"/>
        <w:ind w:right="9" w:hanging="360"/>
      </w:pPr>
      <w:r>
        <w:t xml:space="preserve">vybavení hmotným majetkem souvisejícím s plněním věcného zaměření </w:t>
      </w:r>
      <w:r w:rsidR="008A7DA9">
        <w:t>Smlouvy</w:t>
      </w:r>
      <w:r>
        <w:t xml:space="preserve">, jehož ocenění je nižší nebo rovno 40 tis. Kč vč. DPH, m) vybavení nehmotným majetkem souvisejícím s plněním věcného zaměření </w:t>
      </w:r>
      <w:r w:rsidR="008A7DA9">
        <w:t>Smlou</w:t>
      </w:r>
      <w:r>
        <w:t>vy, jehož ocenění je nižší nebo rovno 60 tis. Kč vč. DPH</w:t>
      </w:r>
      <w:r w:rsidR="00CD2417">
        <w:t xml:space="preserve"> </w:t>
      </w:r>
      <w:r w:rsidR="00CD2417" w:rsidRPr="00CD2417">
        <w:rPr>
          <w:color w:val="FF0000"/>
        </w:rPr>
        <w:t>(sportovní potřeby, míče, oblečení)</w:t>
      </w:r>
      <w:r w:rsidR="00CD2417">
        <w:rPr>
          <w:color w:val="auto"/>
        </w:rPr>
        <w:t>,</w:t>
      </w:r>
    </w:p>
    <w:p w:rsidR="00CF6E8C" w:rsidRDefault="00CF6E8C" w:rsidP="00CF6E8C">
      <w:pPr>
        <w:numPr>
          <w:ilvl w:val="0"/>
          <w:numId w:val="12"/>
        </w:numPr>
        <w:ind w:left="796" w:right="9" w:hanging="350"/>
      </w:pPr>
      <w:r w:rsidRPr="00CD2417">
        <w:rPr>
          <w:u w:val="single"/>
        </w:rPr>
        <w:t>odměny a mzdové náklady trenérů (včetně trenérských služeb), členů realizačního týmu a dalších podpůrných pracovníků</w:t>
      </w:r>
      <w:r>
        <w:t xml:space="preserve">, prokazatelně se podílejících na aktivitách naplňujících věcné zaměření </w:t>
      </w:r>
      <w:r w:rsidR="008A7DA9">
        <w:t>Smlou</w:t>
      </w:r>
      <w:r>
        <w:t xml:space="preserve">vy, je možné čerpat s limitem </w:t>
      </w:r>
      <w:r w:rsidRPr="00CD2417">
        <w:rPr>
          <w:u w:val="single"/>
        </w:rPr>
        <w:t>do 50 tis. Kč na osobu a měsíc</w:t>
      </w:r>
      <w:r>
        <w:t>. Z</w:t>
      </w:r>
      <w:r w:rsidR="00C75FDC">
        <w:t xml:space="preserve"> odměny </w:t>
      </w:r>
      <w:r>
        <w:t>lze hradit i související povinné zákonné odvody zaměstnavatele, které nejsou do výše limitu zahrnuty. Výše uvedený limit je platný pro výkon práce v pracovním poměru, v rámci dohod o pracích konaných mimo pracovní poměr (DPP a DPČ),</w:t>
      </w:r>
    </w:p>
    <w:p w:rsidR="00CF6E8C" w:rsidRDefault="00CF6E8C" w:rsidP="00CF6E8C">
      <w:pPr>
        <w:numPr>
          <w:ilvl w:val="0"/>
          <w:numId w:val="12"/>
        </w:numPr>
        <w:spacing w:after="10"/>
        <w:ind w:left="796" w:right="9" w:hanging="350"/>
      </w:pPr>
      <w:r>
        <w:t>limit uvedený v písm. d) je platný i pro osoby samostatně výdělečně činné a další osoby, které vykonávají trenérskou činnost a další činnosti charakterizované pod předchozím písmenem</w:t>
      </w:r>
      <w:r w:rsidR="00CD2417">
        <w:t xml:space="preserve"> </w:t>
      </w:r>
      <w:r w:rsidR="00CD2417">
        <w:rPr>
          <w:color w:val="FF0000"/>
        </w:rPr>
        <w:t>(OSVČ)</w:t>
      </w:r>
      <w:r>
        <w:t>,</w:t>
      </w:r>
    </w:p>
    <w:p w:rsidR="00CF6E8C" w:rsidRDefault="00CF6E8C" w:rsidP="00CF6E8C">
      <w:pPr>
        <w:numPr>
          <w:ilvl w:val="0"/>
          <w:numId w:val="12"/>
        </w:numPr>
        <w:spacing w:after="212"/>
        <w:ind w:left="796" w:right="9" w:hanging="350"/>
      </w:pPr>
      <w:r>
        <w:t xml:space="preserve">ostatní výdaje vztahující se k aktivitám prokazatelně naplňujícím věcné zaměření </w:t>
      </w:r>
      <w:r w:rsidR="008A7DA9">
        <w:t>Smlou</w:t>
      </w:r>
      <w:r>
        <w:t>vy, pokud nejsou uvedeny v odst. 2.</w:t>
      </w: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357" w:rsidRDefault="00293357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223" w:rsidRPr="004A7ABA" w:rsidRDefault="00C75FDC" w:rsidP="00CE587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Odměnu</w:t>
      </w:r>
      <w:r w:rsidR="00165223" w:rsidRPr="004A7ABA">
        <w:rPr>
          <w:rFonts w:ascii="Times New Roman" w:hAnsi="Times New Roman" w:cs="Times New Roman"/>
          <w:b/>
          <w:sz w:val="24"/>
          <w:szCs w:val="24"/>
          <w:u w:val="single"/>
        </w:rPr>
        <w:t xml:space="preserve"> nelze použít na nezpůsobilé výdaje:</w:t>
      </w:r>
    </w:p>
    <w:p w:rsidR="00CE587E" w:rsidRPr="00CE587E" w:rsidRDefault="00CE587E" w:rsidP="00CE58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05F5" w:rsidRDefault="008005F5" w:rsidP="008005F5">
      <w:pPr>
        <w:numPr>
          <w:ilvl w:val="0"/>
          <w:numId w:val="13"/>
        </w:numPr>
        <w:spacing w:after="8"/>
        <w:ind w:right="9" w:hanging="355"/>
      </w:pPr>
      <w:r>
        <w:t>pořízení hmotného nebo nehmotného majetku nad rámec uvedený v odst. 1 písm. l) a m),</w:t>
      </w:r>
    </w:p>
    <w:p w:rsidR="008005F5" w:rsidRDefault="008005F5" w:rsidP="008005F5">
      <w:pPr>
        <w:numPr>
          <w:ilvl w:val="0"/>
          <w:numId w:val="13"/>
        </w:numPr>
        <w:spacing w:after="9"/>
        <w:ind w:right="9" w:hanging="355"/>
      </w:pPr>
      <w:r>
        <w:t>úroky, penále, srážky a další finanční postihy, bankovní poplatky,</w:t>
      </w:r>
    </w:p>
    <w:p w:rsidR="008005F5" w:rsidRDefault="008005F5" w:rsidP="008005F5">
      <w:pPr>
        <w:numPr>
          <w:ilvl w:val="0"/>
          <w:numId w:val="13"/>
        </w:numPr>
        <w:spacing w:after="6"/>
        <w:ind w:right="9" w:hanging="355"/>
      </w:pPr>
      <w:r>
        <w:t>úhradu mzdových a ostatních osobních nákladů funkcionářů sportovního spolku, tj. předsedů a místopředsedů spolku,</w:t>
      </w:r>
    </w:p>
    <w:p w:rsidR="008005F5" w:rsidRDefault="008005F5" w:rsidP="008005F5">
      <w:pPr>
        <w:numPr>
          <w:ilvl w:val="0"/>
          <w:numId w:val="13"/>
        </w:numPr>
        <w:spacing w:after="31"/>
        <w:ind w:right="9" w:hanging="355"/>
      </w:pPr>
      <w:r>
        <w:t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</w:t>
      </w:r>
    </w:p>
    <w:p w:rsidR="008005F5" w:rsidRDefault="008005F5" w:rsidP="008005F5">
      <w:pPr>
        <w:numPr>
          <w:ilvl w:val="0"/>
          <w:numId w:val="13"/>
        </w:numPr>
        <w:spacing w:after="31"/>
        <w:ind w:right="9" w:hanging="355"/>
      </w:pPr>
      <w:r>
        <w:t>cestovních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8005F5" w:rsidRDefault="008005F5" w:rsidP="008005F5">
      <w:pPr>
        <w:numPr>
          <w:ilvl w:val="0"/>
          <w:numId w:val="13"/>
        </w:numPr>
        <w:spacing w:after="33"/>
        <w:ind w:right="9" w:hanging="355"/>
      </w:pPr>
      <w:r>
        <w:t xml:space="preserve">vlastní podnikatelskou činnost </w:t>
      </w:r>
      <w:r w:rsidR="00E60FF2">
        <w:t>dodavatel</w:t>
      </w:r>
      <w:r>
        <w:t xml:space="preserve"> </w:t>
      </w:r>
      <w:r w:rsidR="00C75FDC">
        <w:t>odměny</w:t>
      </w:r>
      <w:r>
        <w:t>,</w:t>
      </w:r>
    </w:p>
    <w:p w:rsidR="008005F5" w:rsidRDefault="008005F5" w:rsidP="008005F5">
      <w:pPr>
        <w:numPr>
          <w:ilvl w:val="0"/>
          <w:numId w:val="13"/>
        </w:numPr>
        <w:spacing w:after="172"/>
        <w:ind w:right="9" w:hanging="355"/>
      </w:pPr>
      <w:r>
        <w:t>pohoštěn</w:t>
      </w:r>
      <w:r w:rsidR="00935100">
        <w:t>í</w:t>
      </w:r>
      <w:r>
        <w:t xml:space="preserve"> a dary.</w:t>
      </w:r>
    </w:p>
    <w:p w:rsidR="00CE587E" w:rsidRDefault="00CE587E" w:rsidP="00CE58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CE587E" w:rsidRDefault="00CE587E" w:rsidP="00CE58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65223" w:rsidRPr="009475D0" w:rsidRDefault="00165223" w:rsidP="00CE58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5D0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podmínky způsobu použití </w:t>
      </w:r>
      <w:r w:rsidR="00C75FDC">
        <w:rPr>
          <w:rFonts w:ascii="Times New Roman" w:hAnsi="Times New Roman" w:cs="Times New Roman"/>
          <w:b/>
          <w:sz w:val="24"/>
          <w:szCs w:val="24"/>
          <w:u w:val="single"/>
        </w:rPr>
        <w:t>odměny</w:t>
      </w:r>
      <w:r w:rsidRPr="009475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587E" w:rsidRPr="00CE587E" w:rsidRDefault="00CE587E" w:rsidP="00CE58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165223" w:rsidRPr="009475D0" w:rsidRDefault="00E60FF2" w:rsidP="000E3E2F">
      <w:pPr>
        <w:pStyle w:val="Odstavecseseznamem"/>
        <w:numPr>
          <w:ilvl w:val="0"/>
          <w:numId w:val="15"/>
        </w:numPr>
        <w:spacing w:after="2299"/>
        <w:ind w:right="149"/>
        <w:rPr>
          <w:sz w:val="24"/>
          <w:szCs w:val="24"/>
        </w:rPr>
      </w:pPr>
      <w:r>
        <w:t>dodavatel</w:t>
      </w:r>
      <w:r w:rsidR="00C75FDC">
        <w:t xml:space="preserve"> odměny</w:t>
      </w:r>
      <w:r w:rsidR="008005F5">
        <w:t xml:space="preserve">, který zaplatil za pořízení věcí nebo služeb, obstarání výkonů nebo provedení prací peněžní prostředky z </w:t>
      </w:r>
      <w:r w:rsidR="00C75FDC">
        <w:t>odměny</w:t>
      </w:r>
      <w:r w:rsidR="008005F5">
        <w:t xml:space="preserve"> a uplatnil nárok na odpočet daně z přidané hodnoty, do které zahrnul i částku, na jejíž odpočet měl právo z důvodu tohoto pořízení, nesmí tuto částku zahrnout do finančního vypořádání a vyúčtování </w:t>
      </w:r>
      <w:r w:rsidR="00C75FDC">
        <w:t>odměny</w:t>
      </w:r>
      <w:r w:rsidR="008005F5">
        <w:t xml:space="preserve">. </w:t>
      </w:r>
    </w:p>
    <w:sectPr w:rsidR="00165223" w:rsidRPr="0094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14B"/>
    <w:multiLevelType w:val="hybridMultilevel"/>
    <w:tmpl w:val="18641286"/>
    <w:lvl w:ilvl="0" w:tplc="E932E6D8">
      <w:start w:val="1"/>
      <w:numFmt w:val="decimal"/>
      <w:lvlText w:val="%1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297A">
      <w:start w:val="1"/>
      <w:numFmt w:val="lowerLetter"/>
      <w:lvlRestart w:val="0"/>
      <w:lvlText w:val="%2)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AC3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AD936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293BA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C186E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066F8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ECB06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42134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B6DF3"/>
    <w:multiLevelType w:val="hybridMultilevel"/>
    <w:tmpl w:val="BC8E1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1A"/>
    <w:multiLevelType w:val="hybridMultilevel"/>
    <w:tmpl w:val="E490E4C8"/>
    <w:lvl w:ilvl="0" w:tplc="6DF835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0218">
      <w:start w:val="3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816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68310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2DE3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414BC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EC912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9C6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29EC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5908"/>
    <w:multiLevelType w:val="hybridMultilevel"/>
    <w:tmpl w:val="BB763098"/>
    <w:lvl w:ilvl="0" w:tplc="ACE205C4">
      <w:start w:val="1"/>
      <w:numFmt w:val="lowerLetter"/>
      <w:lvlText w:val="%1)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E4DAA">
      <w:start w:val="1"/>
      <w:numFmt w:val="lowerLetter"/>
      <w:lvlText w:val="%2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474A8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05D1A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049EC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EEBEA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70FE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2009C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F9F4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C20A0"/>
    <w:multiLevelType w:val="hybridMultilevel"/>
    <w:tmpl w:val="8D044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2D8"/>
    <w:multiLevelType w:val="hybridMultilevel"/>
    <w:tmpl w:val="8B408F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6D0B"/>
    <w:multiLevelType w:val="hybridMultilevel"/>
    <w:tmpl w:val="FF96E6BC"/>
    <w:lvl w:ilvl="0" w:tplc="4784298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219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E4387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1CF8C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5C92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EA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3234D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146B8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BC4F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257255"/>
    <w:multiLevelType w:val="hybridMultilevel"/>
    <w:tmpl w:val="F9A25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066FD"/>
    <w:multiLevelType w:val="hybridMultilevel"/>
    <w:tmpl w:val="AD260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7D"/>
    <w:multiLevelType w:val="hybridMultilevel"/>
    <w:tmpl w:val="C708F06A"/>
    <w:lvl w:ilvl="0" w:tplc="AD5C34A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6E8E3A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A01DF8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FA41BE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2C176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549530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0A3D88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C65CE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2CC02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3671B"/>
    <w:multiLevelType w:val="hybridMultilevel"/>
    <w:tmpl w:val="6EB826BE"/>
    <w:lvl w:ilvl="0" w:tplc="BE2AC6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8B0E8">
      <w:start w:val="1"/>
      <w:numFmt w:val="lowerLetter"/>
      <w:lvlRestart w:val="0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8C1D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0BA64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C49A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88D8E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9DE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BDC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63928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D05C9D"/>
    <w:multiLevelType w:val="hybridMultilevel"/>
    <w:tmpl w:val="6D66772E"/>
    <w:lvl w:ilvl="0" w:tplc="C346E066">
      <w:start w:val="1"/>
      <w:numFmt w:val="lowerLetter"/>
      <w:lvlText w:val="%1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69F3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4FBB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C9DF4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8280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EDE9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2A5A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CF70A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9A74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967FBC"/>
    <w:multiLevelType w:val="hybridMultilevel"/>
    <w:tmpl w:val="2DB28E80"/>
    <w:lvl w:ilvl="0" w:tplc="4E1260C2">
      <w:start w:val="14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8E19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AB972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81D1A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81B36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6AB06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2F23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2CEA8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A9884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F50061"/>
    <w:multiLevelType w:val="hybridMultilevel"/>
    <w:tmpl w:val="6EB0C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B2011"/>
    <w:multiLevelType w:val="hybridMultilevel"/>
    <w:tmpl w:val="1180B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A"/>
    <w:rsid w:val="000E3E2F"/>
    <w:rsid w:val="00165223"/>
    <w:rsid w:val="00270878"/>
    <w:rsid w:val="00293357"/>
    <w:rsid w:val="002C1344"/>
    <w:rsid w:val="004127F5"/>
    <w:rsid w:val="004648CB"/>
    <w:rsid w:val="004A7ABA"/>
    <w:rsid w:val="004D2478"/>
    <w:rsid w:val="005F5A06"/>
    <w:rsid w:val="00633D4A"/>
    <w:rsid w:val="006628D9"/>
    <w:rsid w:val="00706992"/>
    <w:rsid w:val="00727988"/>
    <w:rsid w:val="008005F5"/>
    <w:rsid w:val="008A7DA9"/>
    <w:rsid w:val="008D6E13"/>
    <w:rsid w:val="008D703D"/>
    <w:rsid w:val="00935100"/>
    <w:rsid w:val="009475D0"/>
    <w:rsid w:val="00A246AF"/>
    <w:rsid w:val="00A65610"/>
    <w:rsid w:val="00AD4680"/>
    <w:rsid w:val="00B76698"/>
    <w:rsid w:val="00B87248"/>
    <w:rsid w:val="00C75FDC"/>
    <w:rsid w:val="00CD2417"/>
    <w:rsid w:val="00CE587E"/>
    <w:rsid w:val="00CF6E8C"/>
    <w:rsid w:val="00DC7435"/>
    <w:rsid w:val="00E60FF2"/>
    <w:rsid w:val="00EC689D"/>
    <w:rsid w:val="00F6789B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061"/>
  <w15:chartTrackingRefBased/>
  <w15:docId w15:val="{A73AC5CD-76E1-4BD5-B26C-652172C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680"/>
    <w:pPr>
      <w:spacing w:after="110" w:line="256" w:lineRule="auto"/>
      <w:ind w:right="638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3D4A"/>
    <w:pPr>
      <w:spacing w:after="0" w:line="240" w:lineRule="auto"/>
    </w:pPr>
  </w:style>
  <w:style w:type="table" w:customStyle="1" w:styleId="TableGrid">
    <w:name w:val="TableGrid"/>
    <w:rsid w:val="002C134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3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63AB-4EF5-410E-81B2-2BD4F77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Baierová</dc:creator>
  <cp:keywords/>
  <dc:description/>
  <cp:lastModifiedBy>Hana Baierová</cp:lastModifiedBy>
  <cp:revision>15</cp:revision>
  <cp:lastPrinted>2019-05-21T11:28:00Z</cp:lastPrinted>
  <dcterms:created xsi:type="dcterms:W3CDTF">2019-03-06T08:17:00Z</dcterms:created>
  <dcterms:modified xsi:type="dcterms:W3CDTF">2019-06-04T08:49:00Z</dcterms:modified>
</cp:coreProperties>
</file>